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47D" w:rsidRDefault="00671CDD" w:rsidP="005803BB">
      <w:pPr>
        <w:tabs>
          <w:tab w:val="left" w:pos="1710"/>
        </w:tabs>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3654"/>
        <w:gridCol w:w="968"/>
        <w:gridCol w:w="2111"/>
        <w:gridCol w:w="1050"/>
        <w:gridCol w:w="3032"/>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BA4B42" w:rsidP="0035791E">
            <w:pPr>
              <w:spacing w:after="0" w:line="240" w:lineRule="auto"/>
              <w:rPr>
                <w:rFonts w:cs="Calibri"/>
              </w:rPr>
            </w:pPr>
            <w:r>
              <w:rPr>
                <w:rFonts w:cs="Calibri"/>
              </w:rPr>
              <w:t xml:space="preserve">Information </w:t>
            </w:r>
            <w:r w:rsidR="001B5E7D">
              <w:rPr>
                <w:rFonts w:cs="Calibri"/>
              </w:rPr>
              <w:t>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81345E" w:rsidP="00FA293B">
            <w:pPr>
              <w:spacing w:after="0" w:line="240" w:lineRule="auto"/>
              <w:rPr>
                <w:rFonts w:cs="Calibri"/>
              </w:rPr>
            </w:pPr>
            <w:r>
              <w:rPr>
                <w:rFonts w:cs="Calibri"/>
              </w:rPr>
              <w:t>June 8</w:t>
            </w:r>
            <w:r w:rsidR="0038436B">
              <w:rPr>
                <w:rFonts w:cs="Calibri"/>
              </w:rPr>
              <w:t>, 2016</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81345E" w:rsidP="00586EC5">
            <w:pPr>
              <w:spacing w:after="0" w:line="240" w:lineRule="auto"/>
              <w:rPr>
                <w:rFonts w:cs="Calibri"/>
              </w:rPr>
            </w:pPr>
            <w:r>
              <w:rPr>
                <w:rFonts w:cs="Calibri"/>
              </w:rPr>
              <w:t>3:3</w:t>
            </w:r>
            <w:r w:rsidR="001B5E7D">
              <w:rPr>
                <w:rFonts w:cs="Calibri"/>
              </w:rPr>
              <w:t>0 p.m.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A26E2D" w:rsidP="00AE6F4F">
            <w:pPr>
              <w:spacing w:after="0" w:line="240" w:lineRule="auto"/>
              <w:rPr>
                <w:rFonts w:cs="Calibri"/>
              </w:rPr>
            </w:pPr>
            <w:r>
              <w:rPr>
                <w:rFonts w:cs="Calibri"/>
              </w:rPr>
              <w:t>4:</w:t>
            </w:r>
            <w:r w:rsidR="00693541">
              <w:rPr>
                <w:rFonts w:cs="Calibri"/>
              </w:rPr>
              <w:t>5</w:t>
            </w:r>
            <w:r w:rsidR="00B255BC">
              <w:rPr>
                <w:rFonts w:cs="Calibri"/>
              </w:rPr>
              <w:t>0</w:t>
            </w:r>
            <w:r w:rsidR="001B5E7D">
              <w:rPr>
                <w:rFonts w:cs="Calibri"/>
              </w:rPr>
              <w:t xml:space="preserve"> p.m.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81345E" w:rsidP="00586EC5">
            <w:pPr>
              <w:spacing w:after="0" w:line="240" w:lineRule="auto"/>
              <w:rPr>
                <w:rFonts w:cs="Calibri"/>
              </w:rPr>
            </w:pPr>
            <w:r>
              <w:rPr>
                <w:rFonts w:cs="Calibri"/>
              </w:rPr>
              <w:t>Peoples Restaurant</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FA293B"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0"/>
        <w:gridCol w:w="3578"/>
        <w:gridCol w:w="1567"/>
        <w:gridCol w:w="2467"/>
        <w:gridCol w:w="4048"/>
      </w:tblGrid>
      <w:tr w:rsidR="004A147D" w:rsidRPr="00586EC5" w:rsidTr="004735D8">
        <w:trPr>
          <w:trHeight w:val="647"/>
        </w:trPr>
        <w:tc>
          <w:tcPr>
            <w:tcW w:w="129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57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567"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467"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0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C7E82" w:rsidRPr="00586EC5" w:rsidTr="004735D8">
        <w:trPr>
          <w:trHeight w:val="720"/>
        </w:trPr>
        <w:tc>
          <w:tcPr>
            <w:tcW w:w="1290" w:type="dxa"/>
            <w:vAlign w:val="center"/>
          </w:tcPr>
          <w:p w:rsidR="004C7E82" w:rsidRDefault="0081345E" w:rsidP="00693541">
            <w:pPr>
              <w:spacing w:after="0" w:line="240" w:lineRule="auto"/>
              <w:rPr>
                <w:rFonts w:cs="Calibri"/>
              </w:rPr>
            </w:pPr>
            <w:r>
              <w:rPr>
                <w:rFonts w:cs="Calibri"/>
              </w:rPr>
              <w:t>3:3</w:t>
            </w:r>
            <w:r w:rsidR="00693541">
              <w:rPr>
                <w:rFonts w:cs="Calibri"/>
              </w:rPr>
              <w:t>0</w:t>
            </w:r>
          </w:p>
        </w:tc>
        <w:tc>
          <w:tcPr>
            <w:tcW w:w="3578" w:type="dxa"/>
            <w:vAlign w:val="center"/>
          </w:tcPr>
          <w:p w:rsidR="004C7E82" w:rsidRDefault="004C7E82" w:rsidP="00C93BD0">
            <w:pPr>
              <w:spacing w:after="0" w:line="240" w:lineRule="auto"/>
              <w:rPr>
                <w:rFonts w:cs="Calibri"/>
              </w:rPr>
            </w:pPr>
            <w:r>
              <w:rPr>
                <w:rFonts w:cs="Calibri"/>
              </w:rPr>
              <w:t xml:space="preserve">Welcome </w:t>
            </w:r>
          </w:p>
        </w:tc>
        <w:tc>
          <w:tcPr>
            <w:tcW w:w="1567" w:type="dxa"/>
            <w:vAlign w:val="center"/>
          </w:tcPr>
          <w:p w:rsidR="004C7E82" w:rsidRDefault="004C7E82" w:rsidP="00BB57A3">
            <w:pPr>
              <w:spacing w:after="0" w:line="240" w:lineRule="auto"/>
              <w:rPr>
                <w:rFonts w:cs="Calibri"/>
              </w:rPr>
            </w:pPr>
            <w:r>
              <w:rPr>
                <w:rFonts w:cs="Calibri"/>
              </w:rPr>
              <w:t>Discussion</w:t>
            </w:r>
          </w:p>
        </w:tc>
        <w:tc>
          <w:tcPr>
            <w:tcW w:w="2467" w:type="dxa"/>
            <w:vAlign w:val="center"/>
          </w:tcPr>
          <w:p w:rsidR="004C7E82" w:rsidRDefault="004C7E82" w:rsidP="00BB57A3">
            <w:pPr>
              <w:spacing w:after="0" w:line="240" w:lineRule="auto"/>
              <w:rPr>
                <w:rFonts w:cs="Calibri"/>
              </w:rPr>
            </w:pPr>
            <w:r>
              <w:rPr>
                <w:rFonts w:cs="Calibri"/>
              </w:rPr>
              <w:t>Janet Cunningham</w:t>
            </w:r>
          </w:p>
        </w:tc>
        <w:tc>
          <w:tcPr>
            <w:tcW w:w="4048" w:type="dxa"/>
            <w:vAlign w:val="center"/>
          </w:tcPr>
          <w:p w:rsidR="004C7E82" w:rsidRDefault="004C7E82" w:rsidP="008F0C4E">
            <w:pPr>
              <w:spacing w:after="0" w:line="240" w:lineRule="auto"/>
              <w:rPr>
                <w:rFonts w:cs="Calibri"/>
              </w:rPr>
            </w:pPr>
          </w:p>
        </w:tc>
      </w:tr>
      <w:tr w:rsidR="004C7E82" w:rsidRPr="00586EC5" w:rsidTr="004735D8">
        <w:trPr>
          <w:trHeight w:val="720"/>
        </w:trPr>
        <w:tc>
          <w:tcPr>
            <w:tcW w:w="1290" w:type="dxa"/>
            <w:vAlign w:val="center"/>
          </w:tcPr>
          <w:p w:rsidR="004C7E82" w:rsidRDefault="00B255BC" w:rsidP="0081345E">
            <w:pPr>
              <w:spacing w:after="0" w:line="240" w:lineRule="auto"/>
              <w:rPr>
                <w:rFonts w:cs="Calibri"/>
              </w:rPr>
            </w:pPr>
            <w:r>
              <w:rPr>
                <w:rFonts w:cs="Calibri"/>
              </w:rPr>
              <w:t>3:</w:t>
            </w:r>
            <w:r w:rsidR="0081345E">
              <w:rPr>
                <w:rFonts w:cs="Calibri"/>
              </w:rPr>
              <w:t>4</w:t>
            </w:r>
            <w:r>
              <w:rPr>
                <w:rFonts w:cs="Calibri"/>
              </w:rPr>
              <w:t>0</w:t>
            </w:r>
          </w:p>
        </w:tc>
        <w:tc>
          <w:tcPr>
            <w:tcW w:w="3578" w:type="dxa"/>
            <w:vAlign w:val="center"/>
          </w:tcPr>
          <w:p w:rsidR="00275330" w:rsidRPr="00275330" w:rsidRDefault="0081345E" w:rsidP="00275330">
            <w:pPr>
              <w:spacing w:after="0" w:line="240" w:lineRule="auto"/>
              <w:rPr>
                <w:rFonts w:cs="Calibri"/>
              </w:rPr>
            </w:pPr>
            <w:r>
              <w:rPr>
                <w:rFonts w:cs="Calibri"/>
              </w:rPr>
              <w:t>Review of Spring Exam</w:t>
            </w:r>
          </w:p>
        </w:tc>
        <w:tc>
          <w:tcPr>
            <w:tcW w:w="1567" w:type="dxa"/>
            <w:vAlign w:val="center"/>
          </w:tcPr>
          <w:p w:rsidR="004C7E82" w:rsidRDefault="004C7E82" w:rsidP="00BB57A3">
            <w:pPr>
              <w:spacing w:after="0" w:line="240" w:lineRule="auto"/>
              <w:rPr>
                <w:rFonts w:cs="Calibri"/>
              </w:rPr>
            </w:pPr>
            <w:r>
              <w:rPr>
                <w:rFonts w:cs="Calibri"/>
              </w:rPr>
              <w:t>Discussion</w:t>
            </w:r>
          </w:p>
        </w:tc>
        <w:tc>
          <w:tcPr>
            <w:tcW w:w="2467" w:type="dxa"/>
            <w:vAlign w:val="center"/>
          </w:tcPr>
          <w:p w:rsidR="004C7E82" w:rsidRDefault="0081345E" w:rsidP="00BB57A3">
            <w:pPr>
              <w:spacing w:after="0" w:line="240" w:lineRule="auto"/>
              <w:rPr>
                <w:rFonts w:cs="Calibri"/>
              </w:rPr>
            </w:pPr>
            <w:r>
              <w:rPr>
                <w:rFonts w:cs="Calibri"/>
              </w:rPr>
              <w:t>Janet Cunningham</w:t>
            </w:r>
          </w:p>
        </w:tc>
        <w:tc>
          <w:tcPr>
            <w:tcW w:w="4048" w:type="dxa"/>
            <w:vAlign w:val="center"/>
          </w:tcPr>
          <w:p w:rsidR="004C7E82" w:rsidRDefault="004C7E82" w:rsidP="00A26E2D">
            <w:pPr>
              <w:spacing w:after="0" w:line="240" w:lineRule="auto"/>
              <w:rPr>
                <w:rFonts w:cs="Calibri"/>
              </w:rPr>
            </w:pPr>
          </w:p>
        </w:tc>
      </w:tr>
      <w:tr w:rsidR="00693541" w:rsidRPr="00586EC5" w:rsidTr="004735D8">
        <w:trPr>
          <w:trHeight w:val="720"/>
        </w:trPr>
        <w:tc>
          <w:tcPr>
            <w:tcW w:w="1290" w:type="dxa"/>
            <w:vAlign w:val="center"/>
          </w:tcPr>
          <w:p w:rsidR="00693541" w:rsidRDefault="00693541" w:rsidP="0081345E">
            <w:pPr>
              <w:spacing w:after="0" w:line="240" w:lineRule="auto"/>
              <w:rPr>
                <w:rFonts w:cs="Calibri"/>
              </w:rPr>
            </w:pPr>
            <w:r>
              <w:rPr>
                <w:rFonts w:cs="Calibri"/>
              </w:rPr>
              <w:t>3:</w:t>
            </w:r>
            <w:r w:rsidR="0081345E">
              <w:rPr>
                <w:rFonts w:cs="Calibri"/>
              </w:rPr>
              <w:t>55</w:t>
            </w:r>
          </w:p>
        </w:tc>
        <w:tc>
          <w:tcPr>
            <w:tcW w:w="3578" w:type="dxa"/>
            <w:vAlign w:val="center"/>
          </w:tcPr>
          <w:p w:rsidR="00693541" w:rsidRDefault="0081345E" w:rsidP="00FA293B">
            <w:pPr>
              <w:spacing w:after="0" w:line="240" w:lineRule="auto"/>
              <w:rPr>
                <w:rFonts w:cs="Calibri"/>
              </w:rPr>
            </w:pPr>
            <w:r>
              <w:rPr>
                <w:rFonts w:cs="Calibri"/>
              </w:rPr>
              <w:t>Math Workshop</w:t>
            </w:r>
          </w:p>
        </w:tc>
        <w:tc>
          <w:tcPr>
            <w:tcW w:w="1567" w:type="dxa"/>
            <w:vAlign w:val="center"/>
          </w:tcPr>
          <w:p w:rsidR="00693541" w:rsidRDefault="00693541" w:rsidP="00BB57A3">
            <w:pPr>
              <w:spacing w:after="0" w:line="240" w:lineRule="auto"/>
              <w:rPr>
                <w:rFonts w:cs="Calibri"/>
              </w:rPr>
            </w:pPr>
            <w:r>
              <w:rPr>
                <w:rFonts w:cs="Calibri"/>
              </w:rPr>
              <w:t>Discussion</w:t>
            </w:r>
          </w:p>
        </w:tc>
        <w:tc>
          <w:tcPr>
            <w:tcW w:w="2467" w:type="dxa"/>
            <w:vAlign w:val="center"/>
          </w:tcPr>
          <w:p w:rsidR="00693541" w:rsidRDefault="0081345E" w:rsidP="00BB57A3">
            <w:pPr>
              <w:spacing w:after="0" w:line="240" w:lineRule="auto"/>
              <w:rPr>
                <w:rFonts w:cs="Calibri"/>
              </w:rPr>
            </w:pPr>
            <w:r>
              <w:rPr>
                <w:rFonts w:cs="Calibri"/>
              </w:rPr>
              <w:t>Bethany Goralczyk</w:t>
            </w:r>
          </w:p>
        </w:tc>
        <w:tc>
          <w:tcPr>
            <w:tcW w:w="4048" w:type="dxa"/>
            <w:vAlign w:val="center"/>
          </w:tcPr>
          <w:p w:rsidR="00693541" w:rsidRDefault="00693541" w:rsidP="004D3521">
            <w:pPr>
              <w:spacing w:after="0" w:line="240" w:lineRule="auto"/>
              <w:rPr>
                <w:rFonts w:cs="Calibri"/>
              </w:rPr>
            </w:pPr>
          </w:p>
        </w:tc>
      </w:tr>
      <w:tr w:rsidR="00AE6F4F" w:rsidRPr="00586EC5" w:rsidTr="004735D8">
        <w:trPr>
          <w:trHeight w:val="720"/>
        </w:trPr>
        <w:tc>
          <w:tcPr>
            <w:tcW w:w="1290" w:type="dxa"/>
            <w:vAlign w:val="center"/>
          </w:tcPr>
          <w:p w:rsidR="00AE6F4F" w:rsidRDefault="00AE6F4F" w:rsidP="0081345E">
            <w:pPr>
              <w:spacing w:after="0" w:line="240" w:lineRule="auto"/>
              <w:rPr>
                <w:rFonts w:cs="Calibri"/>
              </w:rPr>
            </w:pPr>
            <w:r>
              <w:rPr>
                <w:rFonts w:cs="Calibri"/>
              </w:rPr>
              <w:t>4:</w:t>
            </w:r>
            <w:r w:rsidR="0081345E">
              <w:rPr>
                <w:rFonts w:cs="Calibri"/>
              </w:rPr>
              <w:t>00</w:t>
            </w:r>
          </w:p>
        </w:tc>
        <w:tc>
          <w:tcPr>
            <w:tcW w:w="3578" w:type="dxa"/>
            <w:vAlign w:val="center"/>
          </w:tcPr>
          <w:p w:rsidR="00AE6F4F" w:rsidRDefault="0081345E" w:rsidP="00FA293B">
            <w:pPr>
              <w:spacing w:after="0" w:line="240" w:lineRule="auto"/>
              <w:rPr>
                <w:rFonts w:cs="Calibri"/>
              </w:rPr>
            </w:pPr>
            <w:r>
              <w:rPr>
                <w:rFonts w:cs="Calibri"/>
              </w:rPr>
              <w:t>Professional Development</w:t>
            </w:r>
          </w:p>
        </w:tc>
        <w:tc>
          <w:tcPr>
            <w:tcW w:w="1567" w:type="dxa"/>
            <w:vAlign w:val="center"/>
          </w:tcPr>
          <w:p w:rsidR="00AE6F4F" w:rsidRDefault="00AE6F4F" w:rsidP="00BB57A3">
            <w:pPr>
              <w:spacing w:after="0" w:line="240" w:lineRule="auto"/>
              <w:rPr>
                <w:rFonts w:cs="Calibri"/>
              </w:rPr>
            </w:pPr>
            <w:r>
              <w:rPr>
                <w:rFonts w:cs="Calibri"/>
              </w:rPr>
              <w:t>Discussion</w:t>
            </w:r>
          </w:p>
        </w:tc>
        <w:tc>
          <w:tcPr>
            <w:tcW w:w="2467" w:type="dxa"/>
            <w:vAlign w:val="center"/>
          </w:tcPr>
          <w:p w:rsidR="00AE6F4F" w:rsidRDefault="00AE6F4F" w:rsidP="00BB57A3">
            <w:pPr>
              <w:spacing w:after="0" w:line="240" w:lineRule="auto"/>
              <w:rPr>
                <w:rFonts w:cs="Calibri"/>
              </w:rPr>
            </w:pPr>
            <w:r>
              <w:rPr>
                <w:rFonts w:cs="Calibri"/>
              </w:rPr>
              <w:t>Janet Cunningham</w:t>
            </w:r>
            <w:r w:rsidR="0081345E">
              <w:rPr>
                <w:rFonts w:cs="Calibri"/>
              </w:rPr>
              <w:t>/</w:t>
            </w:r>
          </w:p>
          <w:p w:rsidR="0081345E" w:rsidRDefault="0081345E" w:rsidP="00BB57A3">
            <w:pPr>
              <w:spacing w:after="0" w:line="240" w:lineRule="auto"/>
              <w:rPr>
                <w:rFonts w:cs="Calibri"/>
              </w:rPr>
            </w:pPr>
            <w:r>
              <w:rPr>
                <w:rFonts w:cs="Calibri"/>
              </w:rPr>
              <w:t>Tammy Donaldson</w:t>
            </w:r>
          </w:p>
        </w:tc>
        <w:tc>
          <w:tcPr>
            <w:tcW w:w="4048" w:type="dxa"/>
            <w:vAlign w:val="center"/>
          </w:tcPr>
          <w:p w:rsidR="00AE6F4F" w:rsidRDefault="00AE6F4F" w:rsidP="004D3521">
            <w:pPr>
              <w:spacing w:after="0" w:line="240" w:lineRule="auto"/>
              <w:rPr>
                <w:rFonts w:cs="Calibri"/>
              </w:rPr>
            </w:pPr>
          </w:p>
        </w:tc>
      </w:tr>
      <w:tr w:rsidR="00A26E2D" w:rsidRPr="00586EC5" w:rsidTr="004735D8">
        <w:trPr>
          <w:trHeight w:val="720"/>
        </w:trPr>
        <w:tc>
          <w:tcPr>
            <w:tcW w:w="1290" w:type="dxa"/>
            <w:vAlign w:val="center"/>
          </w:tcPr>
          <w:p w:rsidR="00A26E2D" w:rsidRDefault="00FA293B" w:rsidP="00693541">
            <w:pPr>
              <w:spacing w:after="0" w:line="240" w:lineRule="auto"/>
              <w:rPr>
                <w:rFonts w:cs="Calibri"/>
              </w:rPr>
            </w:pPr>
            <w:r>
              <w:rPr>
                <w:rFonts w:cs="Calibri"/>
              </w:rPr>
              <w:t>4:</w:t>
            </w:r>
            <w:r w:rsidR="0081345E">
              <w:rPr>
                <w:rFonts w:cs="Calibri"/>
              </w:rPr>
              <w:t>1</w:t>
            </w:r>
            <w:r w:rsidR="00693541">
              <w:rPr>
                <w:rFonts w:cs="Calibri"/>
              </w:rPr>
              <w:t>0</w:t>
            </w:r>
          </w:p>
        </w:tc>
        <w:tc>
          <w:tcPr>
            <w:tcW w:w="3578" w:type="dxa"/>
            <w:vAlign w:val="center"/>
          </w:tcPr>
          <w:p w:rsidR="00A26E2D" w:rsidRDefault="0081345E" w:rsidP="00FA293B">
            <w:pPr>
              <w:spacing w:after="0" w:line="240" w:lineRule="auto"/>
              <w:rPr>
                <w:rFonts w:cs="Calibri"/>
              </w:rPr>
            </w:pPr>
            <w:r>
              <w:rPr>
                <w:rFonts w:cs="Calibri"/>
              </w:rPr>
              <w:t>AVATAR Final Report</w:t>
            </w:r>
          </w:p>
        </w:tc>
        <w:tc>
          <w:tcPr>
            <w:tcW w:w="1567" w:type="dxa"/>
            <w:vAlign w:val="center"/>
          </w:tcPr>
          <w:p w:rsidR="00A26E2D" w:rsidRDefault="00A26E2D" w:rsidP="00BB57A3">
            <w:pPr>
              <w:spacing w:after="0" w:line="240" w:lineRule="auto"/>
              <w:rPr>
                <w:rFonts w:cs="Calibri"/>
              </w:rPr>
            </w:pPr>
            <w:r>
              <w:rPr>
                <w:rFonts w:cs="Calibri"/>
              </w:rPr>
              <w:t>Discussion</w:t>
            </w:r>
          </w:p>
        </w:tc>
        <w:tc>
          <w:tcPr>
            <w:tcW w:w="2467" w:type="dxa"/>
            <w:vAlign w:val="center"/>
          </w:tcPr>
          <w:p w:rsidR="00A26E2D" w:rsidRDefault="00A26E2D" w:rsidP="00BB57A3">
            <w:pPr>
              <w:spacing w:after="0" w:line="240" w:lineRule="auto"/>
              <w:rPr>
                <w:rFonts w:cs="Calibri"/>
              </w:rPr>
            </w:pPr>
            <w:r>
              <w:rPr>
                <w:rFonts w:cs="Calibri"/>
              </w:rPr>
              <w:t>Janet Cunningham</w:t>
            </w:r>
          </w:p>
        </w:tc>
        <w:tc>
          <w:tcPr>
            <w:tcW w:w="4048" w:type="dxa"/>
            <w:vAlign w:val="center"/>
          </w:tcPr>
          <w:p w:rsidR="00A26E2D" w:rsidRDefault="00A26E2D" w:rsidP="004D3521">
            <w:pPr>
              <w:spacing w:after="0" w:line="240" w:lineRule="auto"/>
              <w:rPr>
                <w:rFonts w:cs="Calibri"/>
              </w:rPr>
            </w:pPr>
          </w:p>
        </w:tc>
      </w:tr>
      <w:tr w:rsidR="0081345E" w:rsidRPr="00586EC5" w:rsidTr="004735D8">
        <w:trPr>
          <w:trHeight w:val="720"/>
        </w:trPr>
        <w:tc>
          <w:tcPr>
            <w:tcW w:w="1290" w:type="dxa"/>
            <w:vAlign w:val="center"/>
          </w:tcPr>
          <w:p w:rsidR="0081345E" w:rsidRDefault="0081345E" w:rsidP="00693541">
            <w:pPr>
              <w:spacing w:after="0" w:line="240" w:lineRule="auto"/>
              <w:rPr>
                <w:rFonts w:cs="Calibri"/>
              </w:rPr>
            </w:pPr>
            <w:r>
              <w:rPr>
                <w:rFonts w:cs="Calibri"/>
              </w:rPr>
              <w:lastRenderedPageBreak/>
              <w:t>4:15</w:t>
            </w:r>
          </w:p>
        </w:tc>
        <w:tc>
          <w:tcPr>
            <w:tcW w:w="3578" w:type="dxa"/>
            <w:vAlign w:val="center"/>
          </w:tcPr>
          <w:p w:rsidR="0081345E" w:rsidRDefault="0081345E" w:rsidP="00FA293B">
            <w:pPr>
              <w:spacing w:after="0" w:line="240" w:lineRule="auto"/>
              <w:rPr>
                <w:rFonts w:cs="Calibri"/>
              </w:rPr>
            </w:pPr>
            <w:r>
              <w:rPr>
                <w:rFonts w:cs="Calibri"/>
              </w:rPr>
              <w:t>MOU</w:t>
            </w:r>
          </w:p>
        </w:tc>
        <w:tc>
          <w:tcPr>
            <w:tcW w:w="1567" w:type="dxa"/>
            <w:vAlign w:val="center"/>
          </w:tcPr>
          <w:p w:rsidR="0081345E" w:rsidRDefault="0081345E" w:rsidP="00BB57A3">
            <w:pPr>
              <w:spacing w:after="0" w:line="240" w:lineRule="auto"/>
              <w:rPr>
                <w:rFonts w:cs="Calibri"/>
              </w:rPr>
            </w:pPr>
            <w:r>
              <w:rPr>
                <w:rFonts w:cs="Calibri"/>
              </w:rPr>
              <w:t>Discussion</w:t>
            </w:r>
          </w:p>
        </w:tc>
        <w:tc>
          <w:tcPr>
            <w:tcW w:w="2467" w:type="dxa"/>
            <w:vAlign w:val="center"/>
          </w:tcPr>
          <w:p w:rsidR="0081345E" w:rsidRDefault="0081345E" w:rsidP="00BB57A3">
            <w:pPr>
              <w:spacing w:after="0" w:line="240" w:lineRule="auto"/>
              <w:rPr>
                <w:rFonts w:cs="Calibri"/>
              </w:rPr>
            </w:pPr>
            <w:r>
              <w:rPr>
                <w:rFonts w:cs="Calibri"/>
              </w:rPr>
              <w:t>Janet Cunningham</w:t>
            </w:r>
          </w:p>
        </w:tc>
        <w:tc>
          <w:tcPr>
            <w:tcW w:w="4048" w:type="dxa"/>
            <w:vAlign w:val="center"/>
          </w:tcPr>
          <w:p w:rsidR="0081345E" w:rsidRDefault="0081345E" w:rsidP="004D3521">
            <w:pPr>
              <w:spacing w:after="0" w:line="240" w:lineRule="auto"/>
              <w:rPr>
                <w:rFonts w:cs="Calibri"/>
              </w:rPr>
            </w:pPr>
          </w:p>
        </w:tc>
      </w:tr>
    </w:tbl>
    <w:p w:rsidR="001B5E7D" w:rsidRDefault="001B5E7D" w:rsidP="00EC4FB6">
      <w:pPr>
        <w:spacing w:after="0" w:line="240" w:lineRule="auto"/>
        <w:rPr>
          <w:rFonts w:cs="Calibri"/>
          <w:sz w:val="20"/>
          <w:szCs w:val="20"/>
        </w:rPr>
      </w:pPr>
    </w:p>
    <w:p w:rsidR="00E64F3D" w:rsidRDefault="00E64F3D" w:rsidP="00EC4FB6">
      <w:pPr>
        <w:spacing w:after="0" w:line="240" w:lineRule="auto"/>
        <w:rPr>
          <w:rFonts w:cs="Calibri"/>
          <w:sz w:val="20"/>
          <w:szCs w:val="20"/>
        </w:rPr>
      </w:pPr>
    </w:p>
    <w:p w:rsidR="004A147D" w:rsidRDefault="004A147D" w:rsidP="00EC4FB6">
      <w:pPr>
        <w:spacing w:after="0" w:line="240" w:lineRule="auto"/>
        <w:jc w:val="center"/>
        <w:rPr>
          <w:rFonts w:cs="Calibri"/>
        </w:rPr>
      </w:pPr>
      <w:r>
        <w:rPr>
          <w:rFonts w:cs="Calibri"/>
          <w:b/>
          <w:u w:val="single"/>
        </w:rPr>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2"/>
        <w:gridCol w:w="3600"/>
        <w:gridCol w:w="2904"/>
      </w:tblGrid>
      <w:tr w:rsidR="0028350E"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062519" w:rsidRPr="00586EC5" w:rsidTr="003A4D60">
        <w:trPr>
          <w:trHeight w:val="530"/>
        </w:trPr>
        <w:tc>
          <w:tcPr>
            <w:tcW w:w="7038" w:type="dxa"/>
          </w:tcPr>
          <w:p w:rsidR="004C7E82" w:rsidRDefault="004C7E82" w:rsidP="00586EC5">
            <w:pPr>
              <w:spacing w:after="0" w:line="240" w:lineRule="auto"/>
              <w:rPr>
                <w:rFonts w:cs="Calibri"/>
                <w:sz w:val="20"/>
                <w:szCs w:val="20"/>
              </w:rPr>
            </w:pPr>
            <w:r>
              <w:rPr>
                <w:rFonts w:cs="Calibri"/>
                <w:sz w:val="20"/>
                <w:szCs w:val="20"/>
                <w:u w:val="single"/>
              </w:rPr>
              <w:t>Welcome</w:t>
            </w:r>
            <w:r>
              <w:rPr>
                <w:rFonts w:cs="Calibri"/>
                <w:sz w:val="20"/>
                <w:szCs w:val="20"/>
              </w:rPr>
              <w:t>:  Dr. Cunningham welcomed members</w:t>
            </w:r>
            <w:r w:rsidR="00BA4B42">
              <w:rPr>
                <w:rFonts w:cs="Calibri"/>
                <w:sz w:val="20"/>
                <w:szCs w:val="20"/>
              </w:rPr>
              <w:t>.</w:t>
            </w:r>
          </w:p>
          <w:p w:rsidR="00693541" w:rsidRPr="00AE6F4F" w:rsidRDefault="0081345E" w:rsidP="00693541">
            <w:pPr>
              <w:spacing w:after="0" w:line="240" w:lineRule="auto"/>
              <w:rPr>
                <w:rFonts w:cs="Calibri"/>
                <w:sz w:val="20"/>
                <w:szCs w:val="20"/>
              </w:rPr>
            </w:pPr>
            <w:r>
              <w:rPr>
                <w:rFonts w:cs="Calibri"/>
                <w:sz w:val="20"/>
                <w:szCs w:val="20"/>
                <w:u w:val="single"/>
              </w:rPr>
              <w:t xml:space="preserve">Review </w:t>
            </w:r>
            <w:r w:rsidR="00693541" w:rsidRPr="00AE6F4F">
              <w:rPr>
                <w:rFonts w:cs="Calibri"/>
                <w:sz w:val="20"/>
                <w:szCs w:val="20"/>
                <w:u w:val="single"/>
              </w:rPr>
              <w:t>Spring 2016 CPC Math Exam</w:t>
            </w:r>
            <w:r w:rsidR="00693541">
              <w:rPr>
                <w:rFonts w:cs="Calibri"/>
                <w:sz w:val="20"/>
                <w:szCs w:val="20"/>
              </w:rPr>
              <w:t xml:space="preserve">:  </w:t>
            </w:r>
            <w:r>
              <w:rPr>
                <w:rFonts w:cs="Calibri"/>
                <w:sz w:val="20"/>
                <w:szCs w:val="20"/>
              </w:rPr>
              <w:t>Review of data from four schools giving assessment and percentage of students, question by question, who passed.  Questions where students had difficulties were discussed.  Possibility of hosting a workshop for teachers who will teach next semester’s course was discussed, along with information to be disseminated at said meeting.  Time and venue of meeting was discussed.</w:t>
            </w:r>
          </w:p>
          <w:p w:rsidR="00693541" w:rsidRDefault="00E2416A" w:rsidP="00586EC5">
            <w:pPr>
              <w:spacing w:after="0" w:line="240" w:lineRule="auto"/>
              <w:rPr>
                <w:rFonts w:cs="Calibri"/>
                <w:sz w:val="20"/>
                <w:szCs w:val="20"/>
              </w:rPr>
            </w:pPr>
            <w:r>
              <w:rPr>
                <w:rFonts w:cs="Calibri"/>
                <w:sz w:val="20"/>
                <w:szCs w:val="20"/>
                <w:u w:val="single"/>
              </w:rPr>
              <w:t>Math Workshop</w:t>
            </w:r>
            <w:r w:rsidR="00693541">
              <w:rPr>
                <w:rFonts w:cs="Calibri"/>
                <w:sz w:val="20"/>
                <w:szCs w:val="20"/>
              </w:rPr>
              <w:t xml:space="preserve">:  </w:t>
            </w:r>
            <w:r>
              <w:rPr>
                <w:rFonts w:cs="Calibri"/>
                <w:sz w:val="20"/>
                <w:szCs w:val="20"/>
              </w:rPr>
              <w:t>Bethany Goralczyk discussed</w:t>
            </w:r>
            <w:r w:rsidR="0081345E">
              <w:rPr>
                <w:rFonts w:cs="Calibri"/>
                <w:sz w:val="20"/>
                <w:szCs w:val="20"/>
              </w:rPr>
              <w:t xml:space="preserve"> details of th</w:t>
            </w:r>
            <w:r>
              <w:rPr>
                <w:rFonts w:cs="Calibri"/>
                <w:sz w:val="20"/>
                <w:szCs w:val="20"/>
              </w:rPr>
              <w:t>e math workshop</w:t>
            </w:r>
            <w:r w:rsidR="0081345E">
              <w:rPr>
                <w:rFonts w:cs="Calibri"/>
                <w:sz w:val="20"/>
                <w:szCs w:val="20"/>
              </w:rPr>
              <w:t xml:space="preserve"> to include discussion of syllabus, timeline of yearly events, results of fall assessment.  A basic game plan for teaching the class was begun.</w:t>
            </w:r>
          </w:p>
          <w:p w:rsidR="0081345E" w:rsidRDefault="0081345E" w:rsidP="00586EC5">
            <w:pPr>
              <w:spacing w:after="0" w:line="240" w:lineRule="auto"/>
              <w:rPr>
                <w:rFonts w:cs="Calibri"/>
                <w:sz w:val="20"/>
                <w:szCs w:val="20"/>
              </w:rPr>
            </w:pPr>
            <w:r>
              <w:rPr>
                <w:rFonts w:cs="Calibri"/>
                <w:sz w:val="20"/>
                <w:szCs w:val="20"/>
                <w:u w:val="single"/>
              </w:rPr>
              <w:t>Professional Development</w:t>
            </w:r>
            <w:r w:rsidR="00693541">
              <w:rPr>
                <w:rFonts w:cs="Calibri"/>
                <w:sz w:val="20"/>
                <w:szCs w:val="20"/>
              </w:rPr>
              <w:t xml:space="preserve">:  </w:t>
            </w:r>
          </w:p>
          <w:p w:rsidR="0028350E" w:rsidRDefault="0028350E" w:rsidP="00586EC5">
            <w:pPr>
              <w:spacing w:after="0" w:line="240" w:lineRule="auto"/>
              <w:rPr>
                <w:rFonts w:cs="Calibri"/>
                <w:sz w:val="20"/>
                <w:szCs w:val="20"/>
              </w:rPr>
            </w:pPr>
            <w:r>
              <w:rPr>
                <w:rFonts w:cs="Calibri"/>
                <w:sz w:val="20"/>
                <w:szCs w:val="20"/>
              </w:rPr>
              <w:t xml:space="preserve">    </w:t>
            </w:r>
            <w:r>
              <w:rPr>
                <w:rFonts w:cs="Calibri"/>
                <w:sz w:val="20"/>
                <w:szCs w:val="20"/>
                <w:u w:val="single"/>
              </w:rPr>
              <w:t>Math</w:t>
            </w:r>
            <w:r>
              <w:rPr>
                <w:rFonts w:cs="Calibri"/>
                <w:sz w:val="20"/>
                <w:szCs w:val="20"/>
              </w:rPr>
              <w:t>:  Decided that teachers of course should be broug</w:t>
            </w:r>
            <w:r w:rsidR="00E2416A">
              <w:rPr>
                <w:rFonts w:cs="Calibri"/>
                <w:sz w:val="20"/>
                <w:szCs w:val="20"/>
              </w:rPr>
              <w:t>ht together to discuss syllabus, assessments, and course procedures.</w:t>
            </w:r>
          </w:p>
          <w:p w:rsidR="0028350E" w:rsidRPr="0028350E" w:rsidRDefault="0028350E" w:rsidP="00586EC5">
            <w:pPr>
              <w:spacing w:after="0" w:line="240" w:lineRule="auto"/>
              <w:rPr>
                <w:rFonts w:cs="Calibri"/>
                <w:sz w:val="20"/>
                <w:szCs w:val="20"/>
              </w:rPr>
            </w:pPr>
            <w:r>
              <w:rPr>
                <w:rFonts w:cs="Calibri"/>
                <w:sz w:val="20"/>
                <w:szCs w:val="20"/>
              </w:rPr>
              <w:t xml:space="preserve">    </w:t>
            </w:r>
            <w:r>
              <w:rPr>
                <w:rFonts w:cs="Calibri"/>
                <w:sz w:val="20"/>
                <w:szCs w:val="20"/>
                <w:u w:val="single"/>
              </w:rPr>
              <w:t>ELA</w:t>
            </w:r>
            <w:r>
              <w:rPr>
                <w:rFonts w:cs="Calibri"/>
                <w:sz w:val="20"/>
                <w:szCs w:val="20"/>
              </w:rPr>
              <w:t>:  Creation of supplemental material with training and textbook.  Information still on-line for upcoming year.</w:t>
            </w:r>
          </w:p>
          <w:p w:rsidR="00F15364" w:rsidRDefault="0028350E" w:rsidP="00586EC5">
            <w:pPr>
              <w:spacing w:after="0" w:line="240" w:lineRule="auto"/>
              <w:rPr>
                <w:rFonts w:cs="Calibri"/>
                <w:sz w:val="20"/>
                <w:szCs w:val="20"/>
              </w:rPr>
            </w:pPr>
            <w:r>
              <w:rPr>
                <w:rFonts w:cs="Calibri"/>
                <w:sz w:val="20"/>
                <w:szCs w:val="20"/>
                <w:u w:val="single"/>
              </w:rPr>
              <w:t>AVATAR Final Report</w:t>
            </w:r>
            <w:r w:rsidR="00F15364">
              <w:rPr>
                <w:rFonts w:cs="Calibri"/>
                <w:sz w:val="20"/>
                <w:szCs w:val="20"/>
              </w:rPr>
              <w:t>:</w:t>
            </w:r>
            <w:r>
              <w:rPr>
                <w:rFonts w:cs="Calibri"/>
                <w:sz w:val="20"/>
                <w:szCs w:val="20"/>
              </w:rPr>
              <w:t xml:space="preserve">  Dr. Cunningham reported that she would be making her final report to AVATAR.  It was discussed that the Advisory Council needs to find some way to continue to meet to create new assessments for each year.</w:t>
            </w:r>
          </w:p>
          <w:p w:rsidR="0028350E" w:rsidRPr="0028350E" w:rsidRDefault="0028350E" w:rsidP="00062519">
            <w:pPr>
              <w:spacing w:after="0" w:line="240" w:lineRule="auto"/>
              <w:rPr>
                <w:rFonts w:cs="Calibri"/>
                <w:sz w:val="20"/>
                <w:szCs w:val="20"/>
              </w:rPr>
            </w:pPr>
            <w:r>
              <w:rPr>
                <w:rFonts w:cs="Calibri"/>
                <w:sz w:val="20"/>
                <w:szCs w:val="20"/>
                <w:u w:val="single"/>
              </w:rPr>
              <w:t>MOU</w:t>
            </w:r>
            <w:r>
              <w:rPr>
                <w:rFonts w:cs="Calibri"/>
                <w:sz w:val="20"/>
                <w:szCs w:val="20"/>
              </w:rPr>
              <w:t>:  Dr. Cunningham will obtain a list of participating districts from Melissa Morin next week.  We are getting closer to signing CBC.  Something should be planned for district counselors/advisors regarding purpose of course, how it will affect students who take the course, etc.</w:t>
            </w:r>
          </w:p>
          <w:p w:rsidR="00D26928" w:rsidRDefault="00062519" w:rsidP="0028350E">
            <w:pPr>
              <w:spacing w:after="0" w:line="240" w:lineRule="auto"/>
              <w:rPr>
                <w:rFonts w:cs="Calibri"/>
                <w:sz w:val="20"/>
                <w:szCs w:val="20"/>
              </w:rPr>
            </w:pPr>
            <w:r>
              <w:rPr>
                <w:rFonts w:cs="Calibri"/>
                <w:sz w:val="20"/>
                <w:szCs w:val="20"/>
                <w:u w:val="single"/>
              </w:rPr>
              <w:t>Stipends</w:t>
            </w:r>
            <w:r w:rsidR="0028350E">
              <w:rPr>
                <w:rFonts w:cs="Calibri"/>
                <w:sz w:val="20"/>
                <w:szCs w:val="20"/>
              </w:rPr>
              <w:t>:</w:t>
            </w:r>
            <w:r>
              <w:rPr>
                <w:rFonts w:cs="Calibri"/>
                <w:sz w:val="20"/>
                <w:szCs w:val="20"/>
              </w:rPr>
              <w:t xml:space="preserve">  Stipends </w:t>
            </w:r>
            <w:r w:rsidR="0028350E">
              <w:rPr>
                <w:rFonts w:cs="Calibri"/>
                <w:sz w:val="20"/>
                <w:szCs w:val="20"/>
              </w:rPr>
              <w:t xml:space="preserve">were </w:t>
            </w:r>
            <w:r>
              <w:rPr>
                <w:rFonts w:cs="Calibri"/>
                <w:sz w:val="20"/>
                <w:szCs w:val="20"/>
              </w:rPr>
              <w:t>delivered</w:t>
            </w:r>
            <w:r w:rsidR="0028350E">
              <w:rPr>
                <w:rFonts w:cs="Calibri"/>
                <w:sz w:val="20"/>
                <w:szCs w:val="20"/>
              </w:rPr>
              <w:t xml:space="preserve"> to meeting participants</w:t>
            </w:r>
            <w:r>
              <w:rPr>
                <w:rFonts w:cs="Calibri"/>
                <w:sz w:val="20"/>
                <w:szCs w:val="20"/>
              </w:rPr>
              <w:t>.</w:t>
            </w:r>
            <w:r w:rsidR="00A26E2D">
              <w:rPr>
                <w:rFonts w:cs="Calibri"/>
                <w:sz w:val="20"/>
                <w:szCs w:val="20"/>
              </w:rPr>
              <w:t xml:space="preserve"> </w:t>
            </w:r>
          </w:p>
          <w:p w:rsidR="0028350E" w:rsidRDefault="0028350E" w:rsidP="0028350E">
            <w:pPr>
              <w:spacing w:after="0" w:line="240" w:lineRule="auto"/>
              <w:rPr>
                <w:rFonts w:cs="Calibri"/>
                <w:sz w:val="20"/>
                <w:szCs w:val="20"/>
              </w:rPr>
            </w:pPr>
          </w:p>
          <w:p w:rsidR="0028350E" w:rsidRPr="00D0204E" w:rsidRDefault="0028350E" w:rsidP="0028350E">
            <w:pPr>
              <w:spacing w:after="0" w:line="240" w:lineRule="auto"/>
              <w:rPr>
                <w:rFonts w:cs="Calibri"/>
                <w:sz w:val="20"/>
                <w:szCs w:val="20"/>
              </w:rPr>
            </w:pPr>
          </w:p>
        </w:tc>
        <w:tc>
          <w:tcPr>
            <w:tcW w:w="3780" w:type="dxa"/>
          </w:tcPr>
          <w:p w:rsidR="0035791E" w:rsidRDefault="0035791E"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7513C2" w:rsidRDefault="007513C2" w:rsidP="0073572F">
            <w:pPr>
              <w:spacing w:after="0" w:line="240" w:lineRule="auto"/>
              <w:rPr>
                <w:rFonts w:cs="Calibri"/>
                <w:sz w:val="20"/>
                <w:szCs w:val="20"/>
              </w:rPr>
            </w:pPr>
          </w:p>
          <w:p w:rsidR="00DD77A0" w:rsidRDefault="00DD77A0" w:rsidP="0073572F">
            <w:pPr>
              <w:spacing w:after="0" w:line="240" w:lineRule="auto"/>
              <w:rPr>
                <w:rFonts w:cs="Calibri"/>
                <w:sz w:val="20"/>
                <w:szCs w:val="20"/>
              </w:rPr>
            </w:pPr>
          </w:p>
          <w:p w:rsidR="008F385D" w:rsidRDefault="008F385D" w:rsidP="0073572F">
            <w:pPr>
              <w:spacing w:after="0" w:line="240" w:lineRule="auto"/>
              <w:rPr>
                <w:rFonts w:cs="Calibri"/>
                <w:sz w:val="20"/>
                <w:szCs w:val="20"/>
              </w:rPr>
            </w:pPr>
          </w:p>
          <w:p w:rsidR="00062519" w:rsidRDefault="00062519" w:rsidP="0081345E">
            <w:pPr>
              <w:spacing w:after="0" w:line="240" w:lineRule="auto"/>
              <w:rPr>
                <w:rFonts w:cs="Calibri"/>
                <w:sz w:val="20"/>
                <w:szCs w:val="20"/>
              </w:rPr>
            </w:pPr>
          </w:p>
        </w:tc>
        <w:tc>
          <w:tcPr>
            <w:tcW w:w="3078" w:type="dxa"/>
          </w:tcPr>
          <w:p w:rsidR="007513C2" w:rsidRDefault="007513C2" w:rsidP="0073572F">
            <w:pPr>
              <w:spacing w:after="0" w:line="240" w:lineRule="auto"/>
              <w:rPr>
                <w:rFonts w:cs="Calibri"/>
                <w:sz w:val="20"/>
                <w:szCs w:val="20"/>
              </w:rPr>
            </w:pPr>
          </w:p>
        </w:tc>
      </w:tr>
      <w:tr w:rsidR="0028350E"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28350E" w:rsidRPr="00586EC5" w:rsidTr="003A4D60">
        <w:trPr>
          <w:trHeight w:val="620"/>
        </w:trPr>
        <w:tc>
          <w:tcPr>
            <w:tcW w:w="7038" w:type="dxa"/>
            <w:shd w:val="clear" w:color="auto" w:fill="D9D9D9"/>
            <w:vAlign w:val="center"/>
          </w:tcPr>
          <w:p w:rsidR="003E0649" w:rsidRDefault="003E0649" w:rsidP="00E475AE">
            <w:pPr>
              <w:spacing w:after="0" w:line="240" w:lineRule="auto"/>
              <w:rPr>
                <w:rFonts w:cs="Calibri"/>
                <w:sz w:val="20"/>
                <w:szCs w:val="20"/>
              </w:rPr>
            </w:pPr>
          </w:p>
        </w:tc>
        <w:tc>
          <w:tcPr>
            <w:tcW w:w="3780" w:type="dxa"/>
          </w:tcPr>
          <w:p w:rsidR="003E0649" w:rsidRPr="00586EC5" w:rsidRDefault="003E0649" w:rsidP="00586EC5">
            <w:pPr>
              <w:spacing w:after="0" w:line="240" w:lineRule="auto"/>
              <w:rPr>
                <w:rFonts w:cs="Calibri"/>
                <w:sz w:val="20"/>
                <w:szCs w:val="20"/>
              </w:rPr>
            </w:pPr>
          </w:p>
        </w:tc>
        <w:tc>
          <w:tcPr>
            <w:tcW w:w="3078" w:type="dxa"/>
          </w:tcPr>
          <w:p w:rsidR="003E0649" w:rsidRPr="00586EC5" w:rsidRDefault="003E0649" w:rsidP="00586EC5">
            <w:pPr>
              <w:spacing w:after="0" w:line="240" w:lineRule="auto"/>
              <w:rPr>
                <w:rFonts w:cs="Calibri"/>
                <w:sz w:val="20"/>
                <w:szCs w:val="20"/>
              </w:rPr>
            </w:pPr>
          </w:p>
        </w:tc>
      </w:tr>
    </w:tbl>
    <w:p w:rsidR="00D26928" w:rsidRDefault="00D26928" w:rsidP="00EC4FB6">
      <w:pPr>
        <w:spacing w:after="0" w:line="240" w:lineRule="auto"/>
        <w:jc w:val="center"/>
        <w:rPr>
          <w:rFonts w:cs="Calibri"/>
          <w:b/>
          <w:u w:val="single"/>
        </w:rPr>
      </w:pPr>
    </w:p>
    <w:p w:rsidR="00DD77A0" w:rsidRDefault="00DD77A0"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8"/>
        <w:gridCol w:w="3550"/>
        <w:gridCol w:w="4842"/>
      </w:tblGrid>
      <w:tr w:rsidR="004A147D" w:rsidRPr="00586EC5" w:rsidTr="003A2325">
        <w:trPr>
          <w:trHeight w:val="530"/>
        </w:trPr>
        <w:tc>
          <w:tcPr>
            <w:tcW w:w="455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55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4842"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3A2325">
        <w:trPr>
          <w:trHeight w:val="530"/>
        </w:trPr>
        <w:tc>
          <w:tcPr>
            <w:tcW w:w="4558" w:type="dxa"/>
          </w:tcPr>
          <w:p w:rsidR="003A4D60" w:rsidRDefault="003A4D60" w:rsidP="00586EC5">
            <w:pPr>
              <w:spacing w:after="0" w:line="240" w:lineRule="auto"/>
              <w:rPr>
                <w:rFonts w:cs="Calibri"/>
              </w:rPr>
            </w:pPr>
            <w:r>
              <w:rPr>
                <w:rFonts w:cs="Calibri"/>
              </w:rPr>
              <w:t>Dr. Janet M. Cunningham</w:t>
            </w:r>
          </w:p>
        </w:tc>
        <w:tc>
          <w:tcPr>
            <w:tcW w:w="3550" w:type="dxa"/>
          </w:tcPr>
          <w:p w:rsidR="003A4D60" w:rsidRDefault="003A4D60" w:rsidP="00586EC5">
            <w:pPr>
              <w:spacing w:after="0" w:line="240" w:lineRule="auto"/>
              <w:rPr>
                <w:rFonts w:cs="Calibri"/>
              </w:rPr>
            </w:pPr>
            <w:r>
              <w:rPr>
                <w:rFonts w:cs="Calibri"/>
              </w:rPr>
              <w:t>Executive  Director</w:t>
            </w:r>
          </w:p>
        </w:tc>
        <w:tc>
          <w:tcPr>
            <w:tcW w:w="4842" w:type="dxa"/>
          </w:tcPr>
          <w:p w:rsidR="003A4D60" w:rsidRDefault="003A4D60" w:rsidP="003A4D60">
            <w:pPr>
              <w:spacing w:after="0" w:line="240" w:lineRule="auto"/>
              <w:rPr>
                <w:rFonts w:cs="Calibri"/>
              </w:rPr>
            </w:pPr>
            <w:r>
              <w:rPr>
                <w:rFonts w:cs="Calibri"/>
              </w:rPr>
              <w:t>E2E Partners (P-16  Council)</w:t>
            </w:r>
          </w:p>
        </w:tc>
      </w:tr>
      <w:tr w:rsidR="005660B1" w:rsidRPr="00586EC5" w:rsidTr="003A2325">
        <w:trPr>
          <w:trHeight w:val="530"/>
        </w:trPr>
        <w:tc>
          <w:tcPr>
            <w:tcW w:w="4558" w:type="dxa"/>
          </w:tcPr>
          <w:p w:rsidR="005660B1" w:rsidRDefault="005660B1" w:rsidP="005660B1">
            <w:pPr>
              <w:spacing w:after="0" w:line="240" w:lineRule="auto"/>
              <w:rPr>
                <w:rFonts w:cs="Calibri"/>
              </w:rPr>
            </w:pPr>
            <w:r>
              <w:rPr>
                <w:rFonts w:cs="Calibri"/>
              </w:rPr>
              <w:t>Bethany Goralczyk</w:t>
            </w:r>
          </w:p>
        </w:tc>
        <w:tc>
          <w:tcPr>
            <w:tcW w:w="3550" w:type="dxa"/>
          </w:tcPr>
          <w:p w:rsidR="005660B1" w:rsidRDefault="005660B1" w:rsidP="00586EC5">
            <w:pPr>
              <w:spacing w:after="0" w:line="240" w:lineRule="auto"/>
              <w:rPr>
                <w:rFonts w:cs="Calibri"/>
              </w:rPr>
            </w:pPr>
            <w:r>
              <w:rPr>
                <w:rFonts w:cs="Calibri"/>
              </w:rPr>
              <w:t>Assistant Math Instructor</w:t>
            </w:r>
          </w:p>
        </w:tc>
        <w:tc>
          <w:tcPr>
            <w:tcW w:w="4842" w:type="dxa"/>
          </w:tcPr>
          <w:p w:rsidR="005660B1" w:rsidRDefault="005660B1" w:rsidP="00586EC5">
            <w:pPr>
              <w:spacing w:after="0" w:line="240" w:lineRule="auto"/>
              <w:rPr>
                <w:rFonts w:cs="Calibri"/>
              </w:rPr>
            </w:pPr>
            <w:r>
              <w:rPr>
                <w:rFonts w:cs="Calibri"/>
              </w:rPr>
              <w:t>Del Mar College</w:t>
            </w:r>
          </w:p>
        </w:tc>
      </w:tr>
      <w:tr w:rsidR="005660B1" w:rsidRPr="00586EC5" w:rsidTr="003A2325">
        <w:trPr>
          <w:trHeight w:val="530"/>
        </w:trPr>
        <w:tc>
          <w:tcPr>
            <w:tcW w:w="4558" w:type="dxa"/>
          </w:tcPr>
          <w:p w:rsidR="005660B1" w:rsidRDefault="0028350E" w:rsidP="00DD77A0">
            <w:pPr>
              <w:spacing w:after="0" w:line="240" w:lineRule="auto"/>
              <w:rPr>
                <w:rFonts w:cs="Calibri"/>
              </w:rPr>
            </w:pPr>
            <w:r>
              <w:rPr>
                <w:rFonts w:cs="Calibri"/>
              </w:rPr>
              <w:t>Elsa Brown</w:t>
            </w:r>
          </w:p>
        </w:tc>
        <w:tc>
          <w:tcPr>
            <w:tcW w:w="3550" w:type="dxa"/>
          </w:tcPr>
          <w:p w:rsidR="005660B1" w:rsidRDefault="003A2325" w:rsidP="00586EC5">
            <w:pPr>
              <w:spacing w:after="0" w:line="240" w:lineRule="auto"/>
              <w:rPr>
                <w:rFonts w:cs="Calibri"/>
              </w:rPr>
            </w:pPr>
            <w:r>
              <w:rPr>
                <w:rFonts w:cs="Calibri"/>
              </w:rPr>
              <w:t>Math Instructor</w:t>
            </w:r>
          </w:p>
        </w:tc>
        <w:tc>
          <w:tcPr>
            <w:tcW w:w="4842" w:type="dxa"/>
          </w:tcPr>
          <w:p w:rsidR="005660B1" w:rsidRDefault="0028350E" w:rsidP="00586EC5">
            <w:pPr>
              <w:spacing w:after="0" w:line="240" w:lineRule="auto"/>
              <w:rPr>
                <w:rFonts w:cs="Calibri"/>
              </w:rPr>
            </w:pPr>
            <w:r>
              <w:rPr>
                <w:rFonts w:cs="Calibri"/>
              </w:rPr>
              <w:t>C Math is Easy</w:t>
            </w:r>
          </w:p>
        </w:tc>
      </w:tr>
      <w:tr w:rsidR="005660B1" w:rsidRPr="00586EC5" w:rsidTr="003A2325">
        <w:trPr>
          <w:trHeight w:val="530"/>
        </w:trPr>
        <w:tc>
          <w:tcPr>
            <w:tcW w:w="4558" w:type="dxa"/>
          </w:tcPr>
          <w:p w:rsidR="005660B1" w:rsidRDefault="008A442C" w:rsidP="00DD77A0">
            <w:pPr>
              <w:spacing w:after="0" w:line="240" w:lineRule="auto"/>
              <w:rPr>
                <w:rFonts w:cs="Calibri"/>
              </w:rPr>
            </w:pPr>
            <w:r>
              <w:rPr>
                <w:rFonts w:cs="Calibri"/>
              </w:rPr>
              <w:t>Steven Mendoza</w:t>
            </w:r>
          </w:p>
        </w:tc>
        <w:tc>
          <w:tcPr>
            <w:tcW w:w="3550" w:type="dxa"/>
          </w:tcPr>
          <w:p w:rsidR="005660B1" w:rsidRDefault="00131912" w:rsidP="00586EC5">
            <w:pPr>
              <w:spacing w:after="0" w:line="240" w:lineRule="auto"/>
              <w:rPr>
                <w:rFonts w:cs="Calibri"/>
              </w:rPr>
            </w:pPr>
            <w:r>
              <w:rPr>
                <w:rFonts w:cs="Calibri"/>
              </w:rPr>
              <w:t>Secondary Mathematics Specialist</w:t>
            </w:r>
          </w:p>
        </w:tc>
        <w:tc>
          <w:tcPr>
            <w:tcW w:w="4842" w:type="dxa"/>
          </w:tcPr>
          <w:p w:rsidR="005660B1" w:rsidRDefault="008A442C" w:rsidP="00586EC5">
            <w:pPr>
              <w:spacing w:after="0" w:line="240" w:lineRule="auto"/>
              <w:rPr>
                <w:rFonts w:cs="Calibri"/>
              </w:rPr>
            </w:pPr>
            <w:r>
              <w:rPr>
                <w:rFonts w:cs="Calibri"/>
              </w:rPr>
              <w:t>ESC-2</w:t>
            </w:r>
          </w:p>
        </w:tc>
      </w:tr>
      <w:tr w:rsidR="003A2325" w:rsidRPr="00586EC5" w:rsidTr="003A2325">
        <w:trPr>
          <w:trHeight w:val="530"/>
        </w:trPr>
        <w:tc>
          <w:tcPr>
            <w:tcW w:w="4558" w:type="dxa"/>
          </w:tcPr>
          <w:p w:rsidR="003A2325" w:rsidRDefault="003A2325" w:rsidP="00DD77A0">
            <w:pPr>
              <w:spacing w:after="0" w:line="240" w:lineRule="auto"/>
              <w:rPr>
                <w:rFonts w:cs="Calibri"/>
              </w:rPr>
            </w:pPr>
            <w:r>
              <w:rPr>
                <w:rFonts w:cs="Calibri"/>
              </w:rPr>
              <w:t>Tammy Donaldson</w:t>
            </w:r>
          </w:p>
        </w:tc>
        <w:tc>
          <w:tcPr>
            <w:tcW w:w="3550" w:type="dxa"/>
          </w:tcPr>
          <w:p w:rsidR="003A2325" w:rsidRDefault="003A2325" w:rsidP="00586EC5">
            <w:pPr>
              <w:spacing w:after="0" w:line="240" w:lineRule="auto"/>
              <w:rPr>
                <w:rFonts w:cs="Calibri"/>
              </w:rPr>
            </w:pPr>
            <w:r>
              <w:rPr>
                <w:rFonts w:cs="Calibri"/>
              </w:rPr>
              <w:t>Reading/ELA Instructor</w:t>
            </w:r>
          </w:p>
        </w:tc>
        <w:tc>
          <w:tcPr>
            <w:tcW w:w="4842" w:type="dxa"/>
          </w:tcPr>
          <w:p w:rsidR="003A2325" w:rsidRDefault="003A2325" w:rsidP="00586EC5">
            <w:pPr>
              <w:spacing w:after="0" w:line="240" w:lineRule="auto"/>
              <w:rPr>
                <w:rFonts w:cs="Calibri"/>
              </w:rPr>
            </w:pPr>
            <w:r>
              <w:rPr>
                <w:rFonts w:cs="Calibri"/>
              </w:rPr>
              <w:t>Del Mar College</w:t>
            </w:r>
          </w:p>
        </w:tc>
      </w:tr>
      <w:tr w:rsidR="003A2325" w:rsidRPr="00586EC5" w:rsidTr="003A2325">
        <w:trPr>
          <w:trHeight w:val="530"/>
        </w:trPr>
        <w:tc>
          <w:tcPr>
            <w:tcW w:w="4558" w:type="dxa"/>
          </w:tcPr>
          <w:p w:rsidR="003A2325" w:rsidRDefault="003A2325" w:rsidP="00DD77A0">
            <w:pPr>
              <w:spacing w:after="0" w:line="240" w:lineRule="auto"/>
              <w:rPr>
                <w:rFonts w:cs="Calibri"/>
              </w:rPr>
            </w:pPr>
            <w:r>
              <w:rPr>
                <w:rFonts w:cs="Calibri"/>
              </w:rPr>
              <w:t>Melana Silva</w:t>
            </w:r>
          </w:p>
        </w:tc>
        <w:tc>
          <w:tcPr>
            <w:tcW w:w="3550" w:type="dxa"/>
          </w:tcPr>
          <w:p w:rsidR="003A2325" w:rsidRDefault="003A2325" w:rsidP="00586EC5">
            <w:pPr>
              <w:spacing w:after="0" w:line="240" w:lineRule="auto"/>
              <w:rPr>
                <w:rFonts w:cs="Calibri"/>
              </w:rPr>
            </w:pPr>
            <w:r>
              <w:rPr>
                <w:rFonts w:cs="Calibri"/>
              </w:rPr>
              <w:t>Curriculum Director</w:t>
            </w:r>
          </w:p>
        </w:tc>
        <w:tc>
          <w:tcPr>
            <w:tcW w:w="4842" w:type="dxa"/>
          </w:tcPr>
          <w:p w:rsidR="003A2325" w:rsidRDefault="003A2325" w:rsidP="00586EC5">
            <w:pPr>
              <w:spacing w:after="0" w:line="240" w:lineRule="auto"/>
              <w:rPr>
                <w:rFonts w:cs="Calibri"/>
              </w:rPr>
            </w:pPr>
            <w:r>
              <w:rPr>
                <w:rFonts w:cs="Calibri"/>
              </w:rPr>
              <w:t>Calallen ISD</w:t>
            </w:r>
          </w:p>
        </w:tc>
      </w:tr>
      <w:tr w:rsidR="003A2325" w:rsidRPr="00586EC5" w:rsidTr="003A2325">
        <w:trPr>
          <w:trHeight w:val="530"/>
        </w:trPr>
        <w:tc>
          <w:tcPr>
            <w:tcW w:w="4558" w:type="dxa"/>
          </w:tcPr>
          <w:p w:rsidR="003A2325" w:rsidRDefault="003A2325" w:rsidP="00DD77A0">
            <w:pPr>
              <w:spacing w:after="0" w:line="240" w:lineRule="auto"/>
              <w:rPr>
                <w:rFonts w:cs="Calibri"/>
              </w:rPr>
            </w:pPr>
          </w:p>
        </w:tc>
        <w:tc>
          <w:tcPr>
            <w:tcW w:w="3550" w:type="dxa"/>
          </w:tcPr>
          <w:p w:rsidR="003A2325" w:rsidRDefault="003A2325" w:rsidP="00586EC5">
            <w:pPr>
              <w:spacing w:after="0" w:line="240" w:lineRule="auto"/>
              <w:rPr>
                <w:rFonts w:cs="Calibri"/>
              </w:rPr>
            </w:pPr>
          </w:p>
        </w:tc>
        <w:tc>
          <w:tcPr>
            <w:tcW w:w="4842" w:type="dxa"/>
          </w:tcPr>
          <w:p w:rsidR="003A2325" w:rsidRDefault="003A2325" w:rsidP="00586EC5">
            <w:pPr>
              <w:spacing w:after="0" w:line="240" w:lineRule="auto"/>
              <w:rPr>
                <w:rFonts w:cs="Calibri"/>
              </w:rPr>
            </w:pPr>
          </w:p>
        </w:tc>
      </w:tr>
      <w:tr w:rsidR="003A2325" w:rsidRPr="00586EC5" w:rsidTr="003A2325">
        <w:trPr>
          <w:trHeight w:val="530"/>
        </w:trPr>
        <w:tc>
          <w:tcPr>
            <w:tcW w:w="4558" w:type="dxa"/>
          </w:tcPr>
          <w:p w:rsidR="003A2325" w:rsidRDefault="003A2325" w:rsidP="00DD77A0">
            <w:pPr>
              <w:spacing w:after="0" w:line="240" w:lineRule="auto"/>
              <w:rPr>
                <w:rFonts w:cs="Calibri"/>
              </w:rPr>
            </w:pPr>
          </w:p>
        </w:tc>
        <w:tc>
          <w:tcPr>
            <w:tcW w:w="3550" w:type="dxa"/>
          </w:tcPr>
          <w:p w:rsidR="003A2325" w:rsidRDefault="003A2325" w:rsidP="00586EC5">
            <w:pPr>
              <w:spacing w:after="0" w:line="240" w:lineRule="auto"/>
              <w:rPr>
                <w:rFonts w:cs="Calibri"/>
              </w:rPr>
            </w:pPr>
          </w:p>
        </w:tc>
        <w:tc>
          <w:tcPr>
            <w:tcW w:w="4842" w:type="dxa"/>
          </w:tcPr>
          <w:p w:rsidR="003A2325" w:rsidRDefault="003A2325" w:rsidP="00586EC5">
            <w:pPr>
              <w:spacing w:after="0" w:line="240" w:lineRule="auto"/>
              <w:rPr>
                <w:rFonts w:cs="Calibri"/>
              </w:rPr>
            </w:pPr>
          </w:p>
        </w:tc>
      </w:tr>
    </w:tbl>
    <w:p w:rsidR="004A147D" w:rsidRPr="00EC4FB6" w:rsidRDefault="004A147D" w:rsidP="005803BB">
      <w:pPr>
        <w:spacing w:after="0" w:line="240" w:lineRule="auto"/>
        <w:rPr>
          <w:rFonts w:cs="Calibri"/>
        </w:rPr>
      </w:pPr>
    </w:p>
    <w:sectPr w:rsidR="004A147D" w:rsidRPr="00EC4FB6" w:rsidSect="00FA293B">
      <w:footerReference w:type="default" r:id="rId8"/>
      <w:pgSz w:w="15840" w:h="12240" w:orient="landscape"/>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47" w:rsidRDefault="000E6347" w:rsidP="00F9444B">
      <w:pPr>
        <w:spacing w:after="0" w:line="240" w:lineRule="auto"/>
      </w:pPr>
      <w:r>
        <w:separator/>
      </w:r>
    </w:p>
  </w:endnote>
  <w:endnote w:type="continuationSeparator" w:id="0">
    <w:p w:rsidR="000E6347" w:rsidRDefault="000E6347"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14" w:rsidRDefault="00527DAA" w:rsidP="005803BB">
    <w:pPr>
      <w:pStyle w:val="Footer"/>
      <w:jc w:val="right"/>
    </w:pPr>
    <w:r w:rsidRPr="002E1FF1">
      <w:rPr>
        <w:sz w:val="20"/>
        <w:szCs w:val="20"/>
      </w:rPr>
      <w:fldChar w:fldCharType="begin"/>
    </w:r>
    <w:r w:rsidR="00045214" w:rsidRPr="002E1FF1">
      <w:rPr>
        <w:sz w:val="20"/>
        <w:szCs w:val="20"/>
      </w:rPr>
      <w:instrText xml:space="preserve"> PAGE   \* MERGEFORMAT </w:instrText>
    </w:r>
    <w:r w:rsidRPr="002E1FF1">
      <w:rPr>
        <w:sz w:val="20"/>
        <w:szCs w:val="20"/>
      </w:rPr>
      <w:fldChar w:fldCharType="separate"/>
    </w:r>
    <w:r w:rsidR="007D4747">
      <w:rPr>
        <w:noProof/>
        <w:sz w:val="20"/>
        <w:szCs w:val="20"/>
      </w:rPr>
      <w:t>2</w:t>
    </w:r>
    <w:r w:rsidRPr="002E1FF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47" w:rsidRDefault="000E6347" w:rsidP="00F9444B">
      <w:pPr>
        <w:spacing w:after="0" w:line="240" w:lineRule="auto"/>
      </w:pPr>
      <w:r>
        <w:separator/>
      </w:r>
    </w:p>
  </w:footnote>
  <w:footnote w:type="continuationSeparator" w:id="0">
    <w:p w:rsidR="000E6347" w:rsidRDefault="000E6347"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30295"/>
    <w:multiLevelType w:val="hybridMultilevel"/>
    <w:tmpl w:val="01BCD3B8"/>
    <w:lvl w:ilvl="0" w:tplc="377AC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411B9"/>
    <w:multiLevelType w:val="hybridMultilevel"/>
    <w:tmpl w:val="9CF84020"/>
    <w:lvl w:ilvl="0" w:tplc="FBC6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F2A24"/>
    <w:multiLevelType w:val="hybridMultilevel"/>
    <w:tmpl w:val="CC20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16627"/>
    <w:multiLevelType w:val="hybridMultilevel"/>
    <w:tmpl w:val="8B3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20701"/>
    <w:rsid w:val="00041C10"/>
    <w:rsid w:val="00045214"/>
    <w:rsid w:val="00047C74"/>
    <w:rsid w:val="000621D0"/>
    <w:rsid w:val="00062519"/>
    <w:rsid w:val="00074266"/>
    <w:rsid w:val="00091351"/>
    <w:rsid w:val="000B251E"/>
    <w:rsid w:val="000B78AF"/>
    <w:rsid w:val="000C5FA0"/>
    <w:rsid w:val="000E1FDB"/>
    <w:rsid w:val="000E6347"/>
    <w:rsid w:val="000F73F6"/>
    <w:rsid w:val="00102BC6"/>
    <w:rsid w:val="00117FE2"/>
    <w:rsid w:val="00131912"/>
    <w:rsid w:val="00136FEB"/>
    <w:rsid w:val="00173068"/>
    <w:rsid w:val="00174BA5"/>
    <w:rsid w:val="00191C5C"/>
    <w:rsid w:val="001B5E7D"/>
    <w:rsid w:val="001C1D5C"/>
    <w:rsid w:val="001C268F"/>
    <w:rsid w:val="001D17AC"/>
    <w:rsid w:val="001D6389"/>
    <w:rsid w:val="001E50D2"/>
    <w:rsid w:val="001F6130"/>
    <w:rsid w:val="002215C7"/>
    <w:rsid w:val="002256DA"/>
    <w:rsid w:val="00225700"/>
    <w:rsid w:val="002261D6"/>
    <w:rsid w:val="00232391"/>
    <w:rsid w:val="0023644D"/>
    <w:rsid w:val="00263DA9"/>
    <w:rsid w:val="00265028"/>
    <w:rsid w:val="00275330"/>
    <w:rsid w:val="0028350E"/>
    <w:rsid w:val="002A7A9A"/>
    <w:rsid w:val="002B60E7"/>
    <w:rsid w:val="002E1FF1"/>
    <w:rsid w:val="002E2135"/>
    <w:rsid w:val="002F0AAD"/>
    <w:rsid w:val="00342C7E"/>
    <w:rsid w:val="00353859"/>
    <w:rsid w:val="0035791E"/>
    <w:rsid w:val="003649B0"/>
    <w:rsid w:val="0037348B"/>
    <w:rsid w:val="00383432"/>
    <w:rsid w:val="0038436B"/>
    <w:rsid w:val="003A0E71"/>
    <w:rsid w:val="003A2325"/>
    <w:rsid w:val="003A4D60"/>
    <w:rsid w:val="003A7426"/>
    <w:rsid w:val="003B2B08"/>
    <w:rsid w:val="003D1AEE"/>
    <w:rsid w:val="003D3BC4"/>
    <w:rsid w:val="003D749C"/>
    <w:rsid w:val="003E0649"/>
    <w:rsid w:val="003F68D3"/>
    <w:rsid w:val="004229B8"/>
    <w:rsid w:val="004735D8"/>
    <w:rsid w:val="00473E52"/>
    <w:rsid w:val="004A147D"/>
    <w:rsid w:val="004C072F"/>
    <w:rsid w:val="004C7E82"/>
    <w:rsid w:val="004D3521"/>
    <w:rsid w:val="004F0F29"/>
    <w:rsid w:val="004F5E63"/>
    <w:rsid w:val="00507FAB"/>
    <w:rsid w:val="00526635"/>
    <w:rsid w:val="00527DAA"/>
    <w:rsid w:val="0055550B"/>
    <w:rsid w:val="00565F7A"/>
    <w:rsid w:val="005660B1"/>
    <w:rsid w:val="005803BB"/>
    <w:rsid w:val="00586EC5"/>
    <w:rsid w:val="005B29A3"/>
    <w:rsid w:val="005D7E81"/>
    <w:rsid w:val="005E44F4"/>
    <w:rsid w:val="00623A26"/>
    <w:rsid w:val="00624194"/>
    <w:rsid w:val="00651918"/>
    <w:rsid w:val="00653AB3"/>
    <w:rsid w:val="00671CDD"/>
    <w:rsid w:val="00674296"/>
    <w:rsid w:val="006903BF"/>
    <w:rsid w:val="00693541"/>
    <w:rsid w:val="006953C7"/>
    <w:rsid w:val="00695EC5"/>
    <w:rsid w:val="00697A76"/>
    <w:rsid w:val="006B62AE"/>
    <w:rsid w:val="006D7A8C"/>
    <w:rsid w:val="006F7561"/>
    <w:rsid w:val="00700F2A"/>
    <w:rsid w:val="00710763"/>
    <w:rsid w:val="00732CA4"/>
    <w:rsid w:val="0073572F"/>
    <w:rsid w:val="007513C2"/>
    <w:rsid w:val="00757CCB"/>
    <w:rsid w:val="007C09C1"/>
    <w:rsid w:val="007C38B1"/>
    <w:rsid w:val="007C60D0"/>
    <w:rsid w:val="007D4747"/>
    <w:rsid w:val="007E3AB0"/>
    <w:rsid w:val="007E47AC"/>
    <w:rsid w:val="0080071A"/>
    <w:rsid w:val="00812565"/>
    <w:rsid w:val="0081345E"/>
    <w:rsid w:val="00864BF3"/>
    <w:rsid w:val="0087151C"/>
    <w:rsid w:val="00886C71"/>
    <w:rsid w:val="008A442C"/>
    <w:rsid w:val="008A6F71"/>
    <w:rsid w:val="008A7EAB"/>
    <w:rsid w:val="008C1BEE"/>
    <w:rsid w:val="008F0C4E"/>
    <w:rsid w:val="008F385D"/>
    <w:rsid w:val="0092542B"/>
    <w:rsid w:val="00937B9E"/>
    <w:rsid w:val="00970EA4"/>
    <w:rsid w:val="009A255D"/>
    <w:rsid w:val="00A10F8A"/>
    <w:rsid w:val="00A13D78"/>
    <w:rsid w:val="00A14829"/>
    <w:rsid w:val="00A259EF"/>
    <w:rsid w:val="00A26E2D"/>
    <w:rsid w:val="00A54EA7"/>
    <w:rsid w:val="00A55CDF"/>
    <w:rsid w:val="00A825E8"/>
    <w:rsid w:val="00A86B0A"/>
    <w:rsid w:val="00A86C93"/>
    <w:rsid w:val="00A93451"/>
    <w:rsid w:val="00AA6BDA"/>
    <w:rsid w:val="00AB0C58"/>
    <w:rsid w:val="00AB17AA"/>
    <w:rsid w:val="00AD02F5"/>
    <w:rsid w:val="00AE6F4F"/>
    <w:rsid w:val="00B0221E"/>
    <w:rsid w:val="00B03843"/>
    <w:rsid w:val="00B11792"/>
    <w:rsid w:val="00B255BC"/>
    <w:rsid w:val="00B35EB2"/>
    <w:rsid w:val="00B631EE"/>
    <w:rsid w:val="00B7069D"/>
    <w:rsid w:val="00B96F3F"/>
    <w:rsid w:val="00BA4B42"/>
    <w:rsid w:val="00BB57A3"/>
    <w:rsid w:val="00BB5D3D"/>
    <w:rsid w:val="00BC69FB"/>
    <w:rsid w:val="00BD5C0B"/>
    <w:rsid w:val="00BE2DB6"/>
    <w:rsid w:val="00BE3CA1"/>
    <w:rsid w:val="00C04506"/>
    <w:rsid w:val="00C1597C"/>
    <w:rsid w:val="00C20E05"/>
    <w:rsid w:val="00C32275"/>
    <w:rsid w:val="00C330E6"/>
    <w:rsid w:val="00C93BD0"/>
    <w:rsid w:val="00CA190E"/>
    <w:rsid w:val="00CA2E09"/>
    <w:rsid w:val="00CA3413"/>
    <w:rsid w:val="00CB37CC"/>
    <w:rsid w:val="00CC230B"/>
    <w:rsid w:val="00CC4ECF"/>
    <w:rsid w:val="00CD4C38"/>
    <w:rsid w:val="00CE4A73"/>
    <w:rsid w:val="00D0204E"/>
    <w:rsid w:val="00D26928"/>
    <w:rsid w:val="00D30028"/>
    <w:rsid w:val="00D33ADA"/>
    <w:rsid w:val="00D732F0"/>
    <w:rsid w:val="00D75DD7"/>
    <w:rsid w:val="00D828B0"/>
    <w:rsid w:val="00D86C43"/>
    <w:rsid w:val="00DB011E"/>
    <w:rsid w:val="00DB6342"/>
    <w:rsid w:val="00DB7A44"/>
    <w:rsid w:val="00DD77A0"/>
    <w:rsid w:val="00DE2754"/>
    <w:rsid w:val="00E2416A"/>
    <w:rsid w:val="00E262FF"/>
    <w:rsid w:val="00E31ECA"/>
    <w:rsid w:val="00E475AE"/>
    <w:rsid w:val="00E51E35"/>
    <w:rsid w:val="00E64F3D"/>
    <w:rsid w:val="00EC4FB6"/>
    <w:rsid w:val="00ED33A9"/>
    <w:rsid w:val="00EF75FE"/>
    <w:rsid w:val="00F01EF2"/>
    <w:rsid w:val="00F14ECF"/>
    <w:rsid w:val="00F15364"/>
    <w:rsid w:val="00F26929"/>
    <w:rsid w:val="00F32795"/>
    <w:rsid w:val="00F41FE8"/>
    <w:rsid w:val="00F65DD2"/>
    <w:rsid w:val="00F9444B"/>
    <w:rsid w:val="00F94689"/>
    <w:rsid w:val="00F95F54"/>
    <w:rsid w:val="00FA293B"/>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5:docId w15:val="{0BB04D08-51B8-47FC-9D90-F9BE692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 w:type="paragraph" w:styleId="ListParagraph">
    <w:name w:val="List Paragraph"/>
    <w:basedOn w:val="Normal"/>
    <w:uiPriority w:val="34"/>
    <w:qFormat/>
    <w:rsid w:val="0027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Basey, Melodie</cp:lastModifiedBy>
  <cp:revision>2</cp:revision>
  <cp:lastPrinted>2016-06-09T13:55:00Z</cp:lastPrinted>
  <dcterms:created xsi:type="dcterms:W3CDTF">2016-08-24T16:19:00Z</dcterms:created>
  <dcterms:modified xsi:type="dcterms:W3CDTF">2016-08-24T16:19:00Z</dcterms:modified>
</cp:coreProperties>
</file>